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84077" w:rsidRDefault="00805818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84077" w:rsidRDefault="00D4334B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звіту про виконання 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D84077" w:rsidRPr="00D84077" w:rsidRDefault="00805818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</w:t>
      </w:r>
    </w:p>
    <w:p w:rsidR="00805818" w:rsidRPr="00D84077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«</w:t>
      </w:r>
      <w:proofErr w:type="spellStart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лікарня»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міськ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84077" w:rsidRDefault="00D84077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з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а 202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1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</w:p>
    <w:p w:rsidR="00D84077" w:rsidRPr="00D84077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D84077" w:rsidRPr="00D8407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1. Загальні відомості.</w:t>
      </w:r>
    </w:p>
    <w:p w:rsidR="00343AF1" w:rsidRDefault="00D8407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Комунальне некомерційне підприємство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, (далі - Підприємство), створене на базі  майна спільної власності територіальної  громади   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України, рішень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ради, розпоряджень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B474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</w:t>
      </w:r>
      <w:r w:rsidR="00343A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та Статуту.</w:t>
      </w:r>
    </w:p>
    <w:p w:rsidR="00653E9A" w:rsidRDefault="00653E9A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Засновником, власником та органом управління майном Підприємства 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міська рада.</w:t>
      </w:r>
    </w:p>
    <w:p w:rsidR="008C1BF7" w:rsidRDefault="00D8407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Робота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8F3256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Підприємство має право надавати платні медичні послуги  згідно 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 урахуванням Постанови  Кабінету Міністрів України від 17.09.1996р. №1138 «Про затвердження переліку платних послуг, які надаються в державних і комунальних закладах охорони </w:t>
      </w:r>
      <w:proofErr w:type="spellStart"/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вищих медичних навчальних  закладах»</w:t>
      </w:r>
      <w:r w:rsidR="00F2612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(назва у редакції постанови КМУ  від 22.09.2016р. №648)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653E9A" w:rsidRPr="00D4334B" w:rsidRDefault="00653E9A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Комунальне некомерційне підприємство обслуговує  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>39691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чоловік: 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31752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дорослого населення, 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7939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дитячого населення. </w:t>
      </w: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центральна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лікарня» представлена ліжковим фондом на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225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 та районною поліклінікою з потужністю 2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відвідувань в зміну.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структуру 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ЦЛ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входять наступні стаціонарні відділення: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–   терапевтичне – 50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кардіологічне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 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нефрологічне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-- 5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хірургічне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урологія –5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–   дитяче – 20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пологове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 травматологічне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-- неврологі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>чне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50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гінекологія –10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ЛОР – 5 ліжок.</w:t>
      </w: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Станом на 01.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планова кількість штатних посад КНП «</w:t>
      </w:r>
      <w:proofErr w:type="spellStart"/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 становит</w:t>
      </w:r>
      <w:r w:rsidR="000D26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F90C64">
        <w:rPr>
          <w:rFonts w:ascii="Times New Roman" w:eastAsia="Times New Roman" w:hAnsi="Times New Roman" w:cs="Times New Roman"/>
          <w:sz w:val="28"/>
          <w:szCs w:val="28"/>
          <w:lang w:eastAsia="uk-UA"/>
        </w:rPr>
        <w:t>56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,75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одиниць, в тому числі: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лікарі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113,75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середній медичний персонал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179,25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молодший медичний персонал – </w:t>
      </w:r>
      <w:r w:rsidR="00F90C64">
        <w:rPr>
          <w:rFonts w:ascii="Times New Roman" w:eastAsia="Times New Roman" w:hAnsi="Times New Roman" w:cs="Times New Roman"/>
          <w:sz w:val="28"/>
          <w:szCs w:val="28"/>
          <w:lang w:eastAsia="uk-UA"/>
        </w:rPr>
        <w:t>77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,25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спеціалісти не медики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27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інший персонал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59,5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</w:t>
      </w:r>
    </w:p>
    <w:p w:rsidR="00837C2A" w:rsidRDefault="00837C2A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2. Формування дохідної частини звіту про виконання фінансового плану.</w:t>
      </w:r>
    </w:p>
    <w:p w:rsidR="00837C2A" w:rsidRDefault="00837C2A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805818" w:rsidRDefault="00837C2A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 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DC2EC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1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B474B0" w:rsidRPr="00D4334B" w:rsidRDefault="00B474B0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DC2EC3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110 «</w:t>
      </w:r>
      <w:r w:rsidR="00805818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Дохід з місцевого </w:t>
      </w:r>
      <w:r w:rsidR="002857E7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="00DC2EC3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бюджету за програмою підтримки»</w:t>
      </w:r>
      <w:r w:rsidR="00DC2E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становить </w:t>
      </w:r>
      <w:r w:rsidR="00E44DDB">
        <w:rPr>
          <w:rFonts w:ascii="Times New Roman" w:eastAsia="Times New Roman" w:hAnsi="Times New Roman" w:cs="Times New Roman"/>
          <w:sz w:val="28"/>
          <w:szCs w:val="28"/>
          <w:lang w:eastAsia="uk-UA"/>
        </w:rPr>
        <w:t>10996,00</w:t>
      </w:r>
      <w:r w:rsidR="00911814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E44D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</w:t>
      </w:r>
      <w:r w:rsidR="00911814">
        <w:rPr>
          <w:rFonts w:ascii="Times New Roman" w:eastAsia="Times New Roman" w:hAnsi="Times New Roman" w:cs="Times New Roman"/>
          <w:sz w:val="28"/>
          <w:szCs w:val="28"/>
          <w:lang w:eastAsia="uk-UA"/>
        </w:rPr>
        <w:t>що склало 98% до плану.</w:t>
      </w:r>
    </w:p>
    <w:p w:rsidR="00911814" w:rsidRDefault="00911814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120 «Дохід з місцевого бюджету за цільовими програмами»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 саме «Централізовані заходи з лікування хворих на цукровий і нецукровий діабет» становить 2401,9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., що становить 67% до плану.</w:t>
      </w:r>
    </w:p>
    <w:p w:rsidR="00805818" w:rsidRPr="00D4334B" w:rsidRDefault="00911814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122 «</w:t>
      </w:r>
      <w:r w:rsidR="00805818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Дохід (виручк</w:t>
      </w:r>
      <w:r w:rsidR="002857E7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а</w:t>
      </w:r>
      <w:r w:rsidR="00805818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) від реалізації продукції (товарів, робіт, послуг)</w:t>
      </w:r>
      <w:r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Основну дохідну частину фінансового звіту Підприємства складають доходи від реалізації з медичного обслуговування населення за програмою медичних гарантій, згідно з договором з Національною службою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України, обсяг яких за 2021 рік становить </w:t>
      </w:r>
      <w:r w:rsidR="00837C2A">
        <w:rPr>
          <w:rFonts w:ascii="Times New Roman" w:eastAsia="Times New Roman" w:hAnsi="Times New Roman" w:cs="Times New Roman"/>
          <w:sz w:val="28"/>
          <w:szCs w:val="28"/>
          <w:lang w:eastAsia="uk-UA"/>
        </w:rPr>
        <w:t>65435,4тис.грн, що становить 99,5% до плану.</w:t>
      </w:r>
    </w:p>
    <w:p w:rsidR="00CF6934" w:rsidRPr="00D4334B" w:rsidRDefault="00837C2A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130 «Інші доходи від операційної діяльності»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тому числі 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орендна плата та відшкодування комунальних послуг, надання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платних 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медичних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благодійна допомога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2092,2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становить 82,5%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плану.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Ріст  «</w:t>
      </w:r>
      <w:r w:rsidR="00C05B4B" w:rsidRPr="000C157E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інших доходів від операційної діяльності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порівнянні до 2020 року становить </w:t>
      </w:r>
      <w:r w:rsidR="009D0305">
        <w:rPr>
          <w:rFonts w:ascii="Times New Roman" w:eastAsia="Times New Roman" w:hAnsi="Times New Roman" w:cs="Times New Roman"/>
          <w:sz w:val="28"/>
          <w:szCs w:val="28"/>
          <w:lang w:eastAsia="uk-UA"/>
        </w:rPr>
        <w:t>262%.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837C2A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3.  Формування витратної частини звіту про виконання фінансового плану.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  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Витрат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на частина фінансового плану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в 2021 році складає 80987,8 </w:t>
      </w:r>
      <w:proofErr w:type="spellStart"/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тис.грн</w:t>
      </w:r>
      <w:proofErr w:type="spellEnd"/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, що 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становить 98% від плану та складається з наступних  витрат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4D3A55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рядок </w:t>
      </w:r>
      <w:r w:rsidR="005A6609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200 «</w:t>
      </w:r>
      <w:r w:rsidR="00805818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заробітна плата</w:t>
      </w:r>
      <w:r w:rsidR="005A6609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5A6609">
        <w:rPr>
          <w:rFonts w:ascii="Times New Roman" w:eastAsia="Times New Roman" w:hAnsi="Times New Roman" w:cs="Times New Roman"/>
          <w:sz w:val="28"/>
          <w:szCs w:val="28"/>
          <w:lang w:eastAsia="uk-UA"/>
        </w:rPr>
        <w:t>44025,4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  <w:r w:rsidR="005A66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(98% до плану на 2021 рік)</w:t>
      </w:r>
    </w:p>
    <w:p w:rsidR="00805818" w:rsidRPr="00D4334B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lastRenderedPageBreak/>
        <w:t>рядок 210 «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нарахування на оплату праці </w:t>
      </w: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–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9103,0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(92% до плану)</w:t>
      </w:r>
    </w:p>
    <w:p w:rsidR="00805818" w:rsidRPr="00D4334B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220 «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предмети, матеріали, обладнання та інвентар</w:t>
      </w: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1657,6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(100%)</w:t>
      </w:r>
    </w:p>
    <w:p w:rsidR="00805818" w:rsidRPr="00D4334B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230 «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медикаменти та перев’язувальні матеріали </w:t>
      </w: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11201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22F0B" w:rsidRPr="00922F0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(100%)</w:t>
      </w:r>
    </w:p>
    <w:p w:rsidR="00805818" w:rsidRPr="00D4334B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240 «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продукти харчування</w:t>
      </w: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1231,8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(83% до плану)</w:t>
      </w:r>
    </w:p>
    <w:p w:rsidR="00805818" w:rsidRPr="00D4334B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250 «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 послуг (крім комунальних)</w:t>
      </w: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2354,2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(100% до плану)</w:t>
      </w:r>
    </w:p>
    <w:p w:rsidR="00805818" w:rsidRDefault="00C23B92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270 «</w:t>
      </w:r>
      <w:r w:rsidR="00805818"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 комунальних послуг та енергоносіїв</w:t>
      </w:r>
      <w:r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6064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 становить 96% до плану)</w:t>
      </w:r>
    </w:p>
    <w:p w:rsidR="00B474B0" w:rsidRPr="00B474B0" w:rsidRDefault="00B474B0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</w:t>
      </w:r>
      <w:r w:rsidRPr="00B474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За рахунок ефективного використання енергоносіїв, кошти в сумі 533,9тис. грн.. було спрямовано на придбання медичного обладнання, відповідно до рішення сесії </w:t>
      </w:r>
      <w:proofErr w:type="spellStart"/>
      <w:r w:rsidRPr="00B474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Городоцької</w:t>
      </w:r>
      <w:proofErr w:type="spellEnd"/>
      <w:r w:rsidRPr="00B474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міської ради №3859 від 23 грудня 2021 року. </w:t>
      </w:r>
    </w:p>
    <w:p w:rsidR="00805818" w:rsidRPr="00D4334B" w:rsidRDefault="00213CF6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C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290 «</w:t>
      </w:r>
      <w:r w:rsidR="00CF6934" w:rsidRPr="00213C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соціальне  забезпечення</w:t>
      </w:r>
      <w:r w:rsidRPr="00213C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6934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>707,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(99% до плану)</w:t>
      </w:r>
      <w:bookmarkStart w:id="0" w:name="_GoBack"/>
      <w:bookmarkEnd w:id="0"/>
    </w:p>
    <w:p w:rsidR="00213CF6" w:rsidRPr="00213CF6" w:rsidRDefault="00213CF6" w:rsidP="00213CF6">
      <w:p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13CF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4.  Отримані фінансові результати за 2021 рік </w:t>
      </w:r>
    </w:p>
    <w:p w:rsidR="00213CF6" w:rsidRDefault="00213CF6" w:rsidP="00213CF6">
      <w:p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CF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700 усього доходів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 124815,3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213CF6" w:rsidRDefault="00213CF6" w:rsidP="00213CF6">
      <w:p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13CF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800 усього витрат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124815,3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( що становить 97% до плану)</w:t>
      </w:r>
    </w:p>
    <w:p w:rsidR="00804E17" w:rsidRDefault="00213CF6" w:rsidP="00213CF6">
      <w:p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 про виконання ф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інансов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ого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 додається.</w:t>
      </w:r>
    </w:p>
    <w:p w:rsidR="00804E17" w:rsidRDefault="00804E17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907E0" w:rsidRPr="00D84077" w:rsidRDefault="003644DF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</w:p>
    <w:p w:rsidR="00A742B5" w:rsidRPr="00D4334B" w:rsidRDefault="00ED68FC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157E"/>
    <w:rsid w:val="000C66F9"/>
    <w:rsid w:val="000D2678"/>
    <w:rsid w:val="00213CF6"/>
    <w:rsid w:val="0024373C"/>
    <w:rsid w:val="002857E7"/>
    <w:rsid w:val="003060C6"/>
    <w:rsid w:val="00322179"/>
    <w:rsid w:val="0034180F"/>
    <w:rsid w:val="00343AF1"/>
    <w:rsid w:val="003644DF"/>
    <w:rsid w:val="00473052"/>
    <w:rsid w:val="004D3A55"/>
    <w:rsid w:val="0050310B"/>
    <w:rsid w:val="00515C1E"/>
    <w:rsid w:val="0055497D"/>
    <w:rsid w:val="00564EB2"/>
    <w:rsid w:val="005722EE"/>
    <w:rsid w:val="005A6609"/>
    <w:rsid w:val="005E2708"/>
    <w:rsid w:val="00653E9A"/>
    <w:rsid w:val="00665E5E"/>
    <w:rsid w:val="006D6D0B"/>
    <w:rsid w:val="006E71F2"/>
    <w:rsid w:val="00710F2D"/>
    <w:rsid w:val="00804E17"/>
    <w:rsid w:val="00805818"/>
    <w:rsid w:val="00824363"/>
    <w:rsid w:val="0083301C"/>
    <w:rsid w:val="00837C2A"/>
    <w:rsid w:val="0087761B"/>
    <w:rsid w:val="008A4734"/>
    <w:rsid w:val="008C1BF7"/>
    <w:rsid w:val="008F3256"/>
    <w:rsid w:val="0090512F"/>
    <w:rsid w:val="00911814"/>
    <w:rsid w:val="00922F0B"/>
    <w:rsid w:val="009406D7"/>
    <w:rsid w:val="009C6A1D"/>
    <w:rsid w:val="009D0305"/>
    <w:rsid w:val="009F4138"/>
    <w:rsid w:val="00A33198"/>
    <w:rsid w:val="00A4442C"/>
    <w:rsid w:val="00A742B5"/>
    <w:rsid w:val="00A84322"/>
    <w:rsid w:val="00B2296F"/>
    <w:rsid w:val="00B474B0"/>
    <w:rsid w:val="00B948DE"/>
    <w:rsid w:val="00C05B4B"/>
    <w:rsid w:val="00C23B92"/>
    <w:rsid w:val="00C907E0"/>
    <w:rsid w:val="00CF6934"/>
    <w:rsid w:val="00D4334B"/>
    <w:rsid w:val="00D84077"/>
    <w:rsid w:val="00DC2EC3"/>
    <w:rsid w:val="00E44DDB"/>
    <w:rsid w:val="00ED68FC"/>
    <w:rsid w:val="00F235C3"/>
    <w:rsid w:val="00F26128"/>
    <w:rsid w:val="00F5164F"/>
    <w:rsid w:val="00F90C64"/>
    <w:rsid w:val="00F94C7C"/>
    <w:rsid w:val="00FA6EF6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0FFB1-7DD2-4507-816A-C2EFE223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3106</Words>
  <Characters>1771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2022-02-22T10:11:00Z</cp:lastPrinted>
  <dcterms:created xsi:type="dcterms:W3CDTF">2020-08-25T07:01:00Z</dcterms:created>
  <dcterms:modified xsi:type="dcterms:W3CDTF">2022-02-22T11:48:00Z</dcterms:modified>
</cp:coreProperties>
</file>